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83790" w:rsidRPr="00AB4376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83790" w:rsidRPr="00AB4376" w:rsidRDefault="00E83790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Kapitalno budžetiranje i procjena projekata</w:t>
            </w:r>
          </w:p>
        </w:tc>
      </w:tr>
      <w:tr w:rsidR="00E83790" w:rsidRPr="00AB4376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008"/>
            </w:tblGrid>
            <w:tr w:rsidR="00E83790" w:rsidRPr="00AB4376" w:rsidTr="00586DA2">
              <w:trPr>
                <w:trHeight w:val="145"/>
              </w:trPr>
              <w:tc>
                <w:tcPr>
                  <w:tcW w:w="11008" w:type="dxa"/>
                </w:tcPr>
                <w:p w:rsidR="00E83790" w:rsidRPr="00AB4376" w:rsidRDefault="00E83790" w:rsidP="00586DA2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AB4376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EUBD30</w:t>
                  </w:r>
                </w:p>
              </w:tc>
            </w:tr>
          </w:tbl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Prof.dr.sc. Ljiljana Vidučić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prof</w:t>
            </w:r>
            <w:r w:rsidRPr="00AB4376">
              <w:rPr>
                <w:rFonts w:ascii="Arial" w:hAnsi="Arial" w:cs="Arial"/>
                <w:sz w:val="20"/>
                <w:szCs w:val="20"/>
              </w:rPr>
              <w:t>. dr. sc. Roberto Ercegovac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83790" w:rsidRPr="00AB4376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. dr. sc. Sandra Pepur</w:t>
            </w:r>
          </w:p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83790" w:rsidRPr="00AB4376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AB4376">
              <w:rPr>
                <w:rFonts w:ascii="Arial" w:hAnsi="Arial" w:cs="Arial"/>
                <w:sz w:val="20"/>
                <w:szCs w:val="20"/>
              </w:rPr>
              <w:t>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FA2E28" w:rsidRDefault="00FA2E28" w:rsidP="00586DA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A2E28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E83790" w:rsidRPr="00AB4376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3790" w:rsidRPr="00AB4376" w:rsidRDefault="00E83790" w:rsidP="00586D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Upoznati studente s naprednim znanjima i tehnikama iz područja kapitalnog budžetiranja i njihovom konkretnom primjenom u procjeni projekata </w:t>
            </w: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3790" w:rsidRPr="00AB4376" w:rsidRDefault="00E8379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E83790" w:rsidRPr="00AB4376" w:rsidRDefault="00E8379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83790" w:rsidRPr="00AB4376" w:rsidRDefault="00E8379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Temeljna znanja iz područja korporacijskih financija – osnove budžetiranja, strukture kapitala te rizika.</w:t>
            </w:r>
          </w:p>
          <w:p w:rsidR="00E83790" w:rsidRPr="00AB4376" w:rsidRDefault="00E83790" w:rsidP="00586D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83790" w:rsidRPr="00E85DD1" w:rsidRDefault="00E8379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5DD1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E83790" w:rsidRPr="00E85DD1" w:rsidRDefault="00E83790" w:rsidP="00586DA2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5DD1">
              <w:rPr>
                <w:rFonts w:ascii="Arial" w:eastAsia="Times New Roman" w:hAnsi="Arial" w:cs="Arial"/>
                <w:sz w:val="20"/>
                <w:szCs w:val="20"/>
              </w:rPr>
              <w:t>Oblikovati i provesti kompletan proces kapitalnog budžetiranja primjenjujući adekvatne tehnike</w:t>
            </w:r>
            <w:r w:rsidR="00E85DD1" w:rsidRPr="00E85DD1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E83790" w:rsidRPr="00E85DD1" w:rsidRDefault="00E8379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E83790" w:rsidRPr="00E85DD1" w:rsidRDefault="00E83790" w:rsidP="0058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85DD1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E85DD1" w:rsidRPr="00E85DD1" w:rsidRDefault="00E85DD1" w:rsidP="00E85DD1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85DD1">
              <w:rPr>
                <w:rFonts w:ascii="Arial" w:hAnsi="Arial" w:cs="Arial"/>
                <w:color w:val="FF0000"/>
                <w:sz w:val="20"/>
                <w:szCs w:val="20"/>
              </w:rPr>
              <w:t>Utvrditi značaj kapitalnog budžetiranja i ocjene investicijskih projekta za poslovanje poduzeća</w:t>
            </w:r>
          </w:p>
          <w:p w:rsidR="00E85DD1" w:rsidRPr="00E85DD1" w:rsidRDefault="00E85DD1" w:rsidP="00E85DD1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r w:rsidRPr="00E85DD1"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  <w:t>Povezati različite opcije financiranja s troškom pojedinih komponenti kapitala i ukupnim troškom kapitala</w:t>
            </w:r>
          </w:p>
          <w:p w:rsidR="00E85DD1" w:rsidRPr="00E85DD1" w:rsidRDefault="00E85DD1" w:rsidP="00E85DD1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r w:rsidRPr="00E85DD1"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  <w:t>Prezentirati komponente rizika projekta i njihovo mjerenje</w:t>
            </w:r>
          </w:p>
          <w:p w:rsidR="00E85DD1" w:rsidRPr="00E85DD1" w:rsidRDefault="00E85DD1" w:rsidP="00E85DD1">
            <w:pPr>
              <w:pStyle w:val="ListParagraph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r w:rsidRPr="00E85DD1"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  <w:t>Prezentirati ključne aspekte kapitalnog budžetiranja kod specifičnih projekta</w:t>
            </w:r>
          </w:p>
          <w:p w:rsidR="00E83790" w:rsidRPr="00E85DD1" w:rsidRDefault="00E83790" w:rsidP="00E85DD1">
            <w:pPr>
              <w:pStyle w:val="ListParagraph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79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E83790" w:rsidRPr="00AB4376" w:rsidTr="00586DA2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E83790" w:rsidRPr="00AB4376" w:rsidTr="00586DA2">
              <w:tc>
                <w:tcPr>
                  <w:tcW w:w="2993" w:type="dxa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E83790" w:rsidRPr="00AB4376" w:rsidTr="00586DA2">
              <w:tc>
                <w:tcPr>
                  <w:tcW w:w="2993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Upoznavanje s predmetom, načinom rada i obvezama studenata  </w:t>
                  </w:r>
                </w:p>
              </w:tc>
              <w:tc>
                <w:tcPr>
                  <w:tcW w:w="709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Uvodne vježbe – dogovor o načinu rada, seminarima i ostalim obvezama studenata na kolegiju  </w:t>
                  </w:r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83790" w:rsidRPr="00AB4376" w:rsidTr="00586DA2">
              <w:tc>
                <w:tcPr>
                  <w:tcW w:w="2993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Osnove budžetiranja kapitala  </w:t>
                  </w:r>
                </w:p>
              </w:tc>
              <w:tc>
                <w:tcPr>
                  <w:tcW w:w="709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Osnove budžetiranja kapitala  </w:t>
                  </w:r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83790" w:rsidRPr="00AB4376" w:rsidTr="00586DA2">
              <w:tc>
                <w:tcPr>
                  <w:tcW w:w="2993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Pravila budžetiranja kapitala -tehnike  </w:t>
                  </w:r>
                </w:p>
              </w:tc>
              <w:tc>
                <w:tcPr>
                  <w:tcW w:w="709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Pravila budžetiranja kapitala  </w:t>
                  </w:r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83790" w:rsidRPr="00AB4376" w:rsidTr="00586DA2">
              <w:tc>
                <w:tcPr>
                  <w:tcW w:w="2993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Budžetiranja kapitala i procjena gotovinskih tijekova</w:t>
                  </w:r>
                </w:p>
              </w:tc>
              <w:tc>
                <w:tcPr>
                  <w:tcW w:w="709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Budžetiranja kapitala i procjena gotovinskih tijekova  </w:t>
                  </w:r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83790" w:rsidRPr="00AB4376" w:rsidTr="00586DA2">
              <w:tc>
                <w:tcPr>
                  <w:tcW w:w="2993" w:type="dxa"/>
                  <w:vAlign w:val="bottom"/>
                </w:tcPr>
                <w:p w:rsidR="00E83790" w:rsidRPr="00AB4376" w:rsidRDefault="00E83790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Tražena stopa povrata i trošak kapitala</w:t>
                  </w:r>
                  <w:r w:rsidR="003238A4">
                    <w:rPr>
                      <w:rFonts w:ascii="Arial" w:hAnsi="Arial" w:cs="Arial"/>
                      <w:sz w:val="18"/>
                      <w:szCs w:val="18"/>
                    </w:rPr>
                    <w:t xml:space="preserve"> (1. dio)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9" w:type="dxa"/>
                  <w:vAlign w:val="bottom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E83790" w:rsidRPr="00AB4376" w:rsidRDefault="00E83790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Tražena stopa povrata i </w:t>
                  </w:r>
                  <w:r w:rsidR="003238A4">
                    <w:rPr>
                      <w:rFonts w:ascii="Arial" w:hAnsi="Arial" w:cs="Arial"/>
                      <w:sz w:val="18"/>
                      <w:szCs w:val="18"/>
                    </w:rPr>
                    <w:t xml:space="preserve">pojedinačni 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trošk</w:t>
                  </w:r>
                  <w:r w:rsidR="003238A4">
                    <w:rPr>
                      <w:rFonts w:ascii="Arial" w:hAnsi="Arial" w:cs="Arial"/>
                      <w:sz w:val="18"/>
                      <w:szCs w:val="18"/>
                    </w:rPr>
                    <w:t>ovi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kapitala  </w:t>
                  </w:r>
                </w:p>
              </w:tc>
              <w:tc>
                <w:tcPr>
                  <w:tcW w:w="709" w:type="dxa"/>
                </w:tcPr>
                <w:p w:rsidR="00E83790" w:rsidRPr="00AB4376" w:rsidRDefault="00E83790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Tražena stopa povrata i trošak kapitala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(2. dio)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F422F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Ponavljanje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pred kolokvij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olokvij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Ukupni trošak kapitala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Financijski i nefinancijski rizici projekta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Analiza rizika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Optimalni kapitalni budžet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Optimalni kapitalni budžet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Komponente rizika projekta i njegovo mjerenje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Komponente rizika projekta i njegovo mjerenje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Budžetiranje kapitala i postizanje konkurentnosti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Budžetiranje kapitala i postizanje konkurentnosti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Rizik i realne opcije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Rizik i realne opcije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Rizici projekata u inozemstvu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Rizici projekata u inozemstvu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3238A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olokvij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2.</w:t>
                  </w: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 Ponavljanje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38A4" w:rsidRPr="00AB4376" w:rsidTr="00586DA2">
              <w:tc>
                <w:tcPr>
                  <w:tcW w:w="2993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Valutni rizik i vrednovanje valutnih derivata  </w:t>
                  </w:r>
                </w:p>
              </w:tc>
              <w:tc>
                <w:tcPr>
                  <w:tcW w:w="709" w:type="dxa"/>
                  <w:vAlign w:val="bottom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3238A4" w:rsidRPr="00AB4376" w:rsidRDefault="003238A4" w:rsidP="00586DA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 xml:space="preserve">Valutni rizik i vrednovanje valutnih derivata  </w:t>
                  </w:r>
                </w:p>
              </w:tc>
              <w:tc>
                <w:tcPr>
                  <w:tcW w:w="709" w:type="dxa"/>
                </w:tcPr>
                <w:p w:rsidR="003238A4" w:rsidRPr="00AB4376" w:rsidRDefault="003238A4" w:rsidP="00586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376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E83790" w:rsidRPr="00AB4376" w:rsidRDefault="00E83790" w:rsidP="00586DA2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790" w:rsidRPr="00AB4376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Vrste izvođenja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 predavanja</w:t>
            </w:r>
          </w:p>
          <w:p w:rsidR="00E83790" w:rsidRPr="00AB4376" w:rsidRDefault="0021299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E8379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E83790" w:rsidRPr="00AB4376" w:rsidRDefault="00E8379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samostalni  zadaci  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E83790" w:rsidRPr="00AB4376" w:rsidRDefault="00212992" w:rsidP="002129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X </w:t>
            </w:r>
            <w:r w:rsidRPr="00212992">
              <w:rPr>
                <w:rFonts w:ascii="Arial" w:hAnsi="Arial" w:cs="Arial"/>
                <w:color w:val="FF0000"/>
                <w:sz w:val="20"/>
                <w:szCs w:val="20"/>
              </w:rPr>
              <w:t>prezentacija</w:t>
            </w:r>
            <w:r w:rsidR="00E83790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="00E83790"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3790"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83790" w:rsidRPr="00AB4376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2E28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4D6B16" w:rsidRDefault="00FA2E28" w:rsidP="00FA2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2E28">
              <w:rPr>
                <w:rFonts w:ascii="Arial" w:hAnsi="Arial" w:cs="Arial"/>
                <w:sz w:val="20"/>
                <w:szCs w:val="20"/>
              </w:rPr>
              <w:t>Da bi ostvario pravo na potpis, redovni student mora pohađati 50% ukupne nastave,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 a izvanredni student mora ostvariti 25% prisustvovanja nastavi.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Također, u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z prisustvovanje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na nastavi, uvjet za potpis je i izložena i pozitivno ocijenjena 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prezentacij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 na zadanu temu na vježbama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(radi se 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u manjim grupama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ili samostalno što određuje nastavnik)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83790" w:rsidRPr="00AB4376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379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379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8379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E837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83790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379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83790" w:rsidRPr="00AB4376" w:rsidRDefault="00E8379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83790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8379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8379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83790" w:rsidRPr="00FA2E28" w:rsidRDefault="00FA2E28" w:rsidP="00586DA2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A2E28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3790" w:rsidRPr="00FA2E28" w:rsidRDefault="00FA2E28" w:rsidP="00586DA2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A2E28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0,5</w:t>
            </w:r>
          </w:p>
        </w:tc>
      </w:tr>
      <w:tr w:rsidR="00FA2E28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E837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9E245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A2E28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E837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9E245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FA2E28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2E28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E8379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0DA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E0DA0" w:rsidRPr="00AB4376" w:rsidRDefault="005E0DA0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0DA0" w:rsidRPr="0009115C" w:rsidRDefault="005E0DA0" w:rsidP="009E245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 xml:space="preserve">Tijekom </w:t>
            </w:r>
            <w:r>
              <w:rPr>
                <w:rFonts w:ascii="Arial" w:hAnsi="Arial" w:cs="Arial"/>
                <w:sz w:val="20"/>
                <w:szCs w:val="20"/>
              </w:rPr>
              <w:t xml:space="preserve">trajanja </w:t>
            </w:r>
            <w:r w:rsidRPr="0009115C">
              <w:rPr>
                <w:rFonts w:ascii="Arial" w:hAnsi="Arial" w:cs="Arial"/>
                <w:sz w:val="20"/>
                <w:szCs w:val="20"/>
              </w:rPr>
              <w:t>semestra održat će se dvije pisane provjere znanja (u obliku dva kolokvija). Drugoj pisanoj provjeri znanja mogu pristupiti isključivo studenti koji su</w:t>
            </w:r>
          </w:p>
          <w:p w:rsidR="005E0DA0" w:rsidRPr="00A94466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>položili prvu pisanu provjeru znanja.</w:t>
            </w:r>
            <w:r w:rsidRPr="00A944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Kolokviji nose 100% od ukupne ocjene i sastoje se od teorijskih pitanja (60%) i numeričkih zadataka (40%).</w:t>
            </w:r>
            <w:r w:rsidRPr="00A9446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E0DA0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9446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5E0DA0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E0DA0" w:rsidRPr="000439B5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5E0DA0" w:rsidRPr="00313375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0-54      nedovoljan (1) </w:t>
            </w:r>
          </w:p>
          <w:p w:rsidR="005E0DA0" w:rsidRPr="00313375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55 - 69  dovoljan (2);  </w:t>
            </w:r>
          </w:p>
          <w:p w:rsidR="005E0DA0" w:rsidRPr="00313375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70 – 79  dobar (3); </w:t>
            </w:r>
          </w:p>
          <w:p w:rsidR="005E0DA0" w:rsidRPr="00313375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80 – 89   vrlo dobar (4) </w:t>
            </w:r>
          </w:p>
          <w:p w:rsidR="005E0DA0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90 – 100 izvrstan (5).</w:t>
            </w:r>
          </w:p>
          <w:p w:rsidR="005E0DA0" w:rsidRDefault="005E0DA0" w:rsidP="009E245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E0DA0" w:rsidRPr="000439B5" w:rsidRDefault="005E0DA0" w:rsidP="009E245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Prezentacija nosi 10% od ukupne ocjene. Broj studenata u grupi određuje nastavnik.</w:t>
            </w:r>
          </w:p>
          <w:p w:rsidR="005E0DA0" w:rsidRPr="000439B5" w:rsidRDefault="005E0DA0" w:rsidP="009E245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E0DA0" w:rsidRPr="000439B5" w:rsidRDefault="005E0DA0" w:rsidP="009E245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student:</w:t>
            </w:r>
          </w:p>
          <w:p w:rsidR="005E0DA0" w:rsidRPr="005F23CA" w:rsidRDefault="005E0DA0" w:rsidP="009E245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F23CA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ostvario minimalno 50% od ukupnog broja bodova na svakom pojedinom kolokviju ili minimalno 50% od ukupnog broja bodova na završnom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Pr="005F23CA">
              <w:rPr>
                <w:rFonts w:ascii="Arial" w:hAnsi="Arial" w:cs="Arial"/>
                <w:color w:val="FF0000"/>
                <w:sz w:val="20"/>
                <w:szCs w:val="20"/>
              </w:rPr>
              <w:t>pisanom ispitu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),</w:t>
            </w:r>
          </w:p>
          <w:p w:rsidR="005E0DA0" w:rsidRDefault="005E0DA0" w:rsidP="009E245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5387A">
              <w:rPr>
                <w:rFonts w:ascii="Arial" w:hAnsi="Arial" w:cs="Arial"/>
                <w:color w:val="FF0000"/>
                <w:sz w:val="20"/>
                <w:szCs w:val="20"/>
              </w:rPr>
              <w:t xml:space="preserve">ostvario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minimalno 50% od ukupnog broja bodova</w:t>
            </w:r>
            <w:r w:rsidRPr="00C5387A">
              <w:rPr>
                <w:rFonts w:ascii="Arial" w:hAnsi="Arial" w:cs="Arial"/>
                <w:color w:val="FF0000"/>
                <w:sz w:val="20"/>
                <w:szCs w:val="20"/>
              </w:rPr>
              <w:t xml:space="preserve"> iz prezentacije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5E0DA0" w:rsidRPr="00C5387A" w:rsidRDefault="005E0DA0" w:rsidP="009E245E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E0DA0" w:rsidRPr="000439B5" w:rsidRDefault="005E0DA0" w:rsidP="009E24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onačna ocjena se formira kao zbroj:</w:t>
            </w:r>
          </w:p>
          <w:p w:rsidR="005E0DA0" w:rsidRPr="000439B5" w:rsidRDefault="005E0DA0" w:rsidP="009E245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bodova ostvarenih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 xml:space="preserve"> putem pisanih provjera znanja umnožene s ponderom od 0.9 te </w:t>
            </w:r>
          </w:p>
          <w:p w:rsidR="005E0DA0" w:rsidRPr="000439B5" w:rsidRDefault="005E0DA0" w:rsidP="009E245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broja bodova ostvarenih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 xml:space="preserve"> putem prezentacije umnož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</w:t>
            </w: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nih s ponderom 0.1.</w:t>
            </w:r>
          </w:p>
          <w:p w:rsidR="005E0DA0" w:rsidRPr="000439B5" w:rsidRDefault="005E0DA0" w:rsidP="009E245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22B7" w:rsidRPr="00892B73" w:rsidRDefault="005E0DA0" w:rsidP="000F7EC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FA2E28" w:rsidRPr="00AB4376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A2E28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E8379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A2E28" w:rsidRPr="00FA2E28" w:rsidRDefault="005022B7" w:rsidP="003238A4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Autoriziran</w:t>
            </w:r>
            <w:r w:rsidR="003238A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n</w:t>
            </w:r>
            <w:r w:rsidR="00FA2E28" w:rsidRPr="00FA2E2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astavni</w:t>
            </w:r>
            <w:proofErr w:type="spellEnd"/>
            <w:r w:rsidR="00FA2E28" w:rsidRPr="00FA2E2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A2E28" w:rsidRPr="00FA2E2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materijali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A2E28" w:rsidRPr="00FA2E28" w:rsidRDefault="00FA2E28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E28" w:rsidRPr="00FA2E28" w:rsidRDefault="00FA2E28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FA2E28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0F7EC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7EC0" w:rsidRPr="00AB4376" w:rsidRDefault="000F7EC0" w:rsidP="00E8379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7EC0" w:rsidRPr="00A46236" w:rsidRDefault="000F7EC0" w:rsidP="006276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46236">
              <w:rPr>
                <w:rFonts w:ascii="Arial" w:hAnsi="Arial" w:cs="Arial"/>
                <w:color w:val="FF0000"/>
                <w:sz w:val="20"/>
              </w:rPr>
              <w:t>Orsag</w:t>
            </w:r>
            <w:proofErr w:type="spellEnd"/>
            <w:r w:rsidRPr="00A46236">
              <w:rPr>
                <w:rFonts w:ascii="Arial" w:hAnsi="Arial" w:cs="Arial"/>
                <w:color w:val="FF0000"/>
                <w:sz w:val="20"/>
              </w:rPr>
              <w:t xml:space="preserve">, S., </w:t>
            </w:r>
            <w:proofErr w:type="spellStart"/>
            <w:r w:rsidRPr="00A46236">
              <w:rPr>
                <w:rFonts w:ascii="Arial" w:hAnsi="Arial" w:cs="Arial"/>
                <w:color w:val="FF0000"/>
                <w:sz w:val="20"/>
              </w:rPr>
              <w:t>Dedi</w:t>
            </w:r>
            <w:proofErr w:type="spellEnd"/>
            <w:r w:rsidRPr="00A46236">
              <w:rPr>
                <w:rFonts w:ascii="Arial" w:hAnsi="Arial" w:cs="Arial"/>
                <w:color w:val="FF0000"/>
                <w:sz w:val="20"/>
              </w:rPr>
              <w:t xml:space="preserve">, L.: Budžetiranje kapitala, 2. prošireno izdanje, </w:t>
            </w:r>
            <w:proofErr w:type="spellStart"/>
            <w:r w:rsidRPr="00A46236">
              <w:rPr>
                <w:rFonts w:ascii="Arial" w:hAnsi="Arial" w:cs="Arial"/>
                <w:color w:val="FF0000"/>
                <w:sz w:val="20"/>
              </w:rPr>
              <w:t>Masmedia</w:t>
            </w:r>
            <w:proofErr w:type="spellEnd"/>
            <w:r w:rsidRPr="00A46236">
              <w:rPr>
                <w:rFonts w:ascii="Arial" w:hAnsi="Arial" w:cs="Arial"/>
                <w:color w:val="FF0000"/>
                <w:sz w:val="20"/>
              </w:rPr>
              <w:t>, Zagreb, 2011.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7EC0" w:rsidRPr="00AB4376" w:rsidRDefault="000F7EC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7EC0" w:rsidRPr="00AB4376" w:rsidRDefault="00381E3A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7EC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7EC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7EC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7EC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7EC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7EC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2E28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E8379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9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105"/>
            </w:tblGrid>
            <w:tr w:rsidR="000F7EC0" w:rsidRPr="00AB4376" w:rsidTr="00174534">
              <w:trPr>
                <w:trHeight w:val="118"/>
              </w:trPr>
              <w:tc>
                <w:tcPr>
                  <w:tcW w:w="9105" w:type="dxa"/>
                </w:tcPr>
                <w:p w:rsidR="000F7EC0" w:rsidRDefault="000F7EC0" w:rsidP="00174534">
                  <w:pPr>
                    <w:spacing w:after="0" w:line="240" w:lineRule="auto"/>
                    <w:ind w:left="-3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Merna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F.F ., Al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Thani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Corporate risk management, </w:t>
                  </w:r>
                </w:p>
                <w:p w:rsidR="000F7EC0" w:rsidRPr="00AB4376" w:rsidRDefault="000F7EC0" w:rsidP="0017453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John Wiley &amp;Sons, 2nd ed. West Sussex, 2010.</w:t>
                  </w:r>
                </w:p>
                <w:p w:rsidR="000F7EC0" w:rsidRPr="00AB4376" w:rsidRDefault="000F7EC0" w:rsidP="0017453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gram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AB437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, 2008.</w:t>
                  </w:r>
                </w:p>
              </w:tc>
            </w:tr>
          </w:tbl>
          <w:p w:rsidR="00FA2E28" w:rsidRPr="00AB4376" w:rsidRDefault="00FA2E28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A2E28" w:rsidRPr="00AB4376" w:rsidRDefault="000F7EC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2E28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FA2E28" w:rsidRPr="00AB4376" w:rsidRDefault="00FA2E28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E28" w:rsidRPr="00FA2E28" w:rsidRDefault="00FA2E28" w:rsidP="00FA2E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A2E28">
              <w:rPr>
                <w:rFonts w:ascii="Arial" w:hAnsi="Arial" w:cs="Arial"/>
                <w:color w:val="FF0000"/>
                <w:sz w:val="20"/>
              </w:rPr>
              <w:t xml:space="preserve">Vidučić, </w:t>
            </w:r>
            <w:proofErr w:type="spellStart"/>
            <w:r w:rsidRPr="00FA2E28">
              <w:rPr>
                <w:rFonts w:ascii="Arial" w:hAnsi="Arial" w:cs="Arial"/>
                <w:color w:val="FF0000"/>
                <w:sz w:val="20"/>
              </w:rPr>
              <w:t>Lj</w:t>
            </w:r>
            <w:proofErr w:type="spellEnd"/>
            <w:r w:rsidRPr="00FA2E28">
              <w:rPr>
                <w:rFonts w:ascii="Arial" w:hAnsi="Arial" w:cs="Arial"/>
                <w:color w:val="FF0000"/>
                <w:sz w:val="20"/>
              </w:rPr>
              <w:t>., Pepur, S., Šimić Šarić, M.: Financijski menadžment, 9 izdanje, RRiF, Zagreb, 2015.</w:t>
            </w:r>
          </w:p>
        </w:tc>
      </w:tr>
      <w:tr w:rsidR="00FA2E28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E28" w:rsidRPr="00AB4376" w:rsidRDefault="00FA2E28" w:rsidP="00E8379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FA2E28" w:rsidRPr="00AB4376" w:rsidRDefault="00FA2E28" w:rsidP="00E8379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FA2E28" w:rsidRPr="00AB4376" w:rsidRDefault="00FA2E28" w:rsidP="00E8379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FA2E28" w:rsidRPr="00AB4376" w:rsidRDefault="00FA2E28" w:rsidP="00E8379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A2E28" w:rsidRPr="00AB4376" w:rsidRDefault="00FA2E28" w:rsidP="00E83790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A2E28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A2E28" w:rsidRPr="00AB4376" w:rsidRDefault="00FA2E28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A2E28" w:rsidRPr="00AB4376" w:rsidRDefault="00381E3A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2E28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A2E28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3919" w:rsidRPr="00CF5940" w:rsidRDefault="00413919">
      <w:pPr>
        <w:rPr>
          <w:sz w:val="2"/>
          <w:szCs w:val="2"/>
        </w:rPr>
      </w:pPr>
    </w:p>
    <w:sectPr w:rsidR="00413919" w:rsidRPr="00CF5940" w:rsidSect="00CF594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E6" w:rsidRDefault="005E2DE6" w:rsidP="00E83790">
      <w:pPr>
        <w:spacing w:after="0" w:line="240" w:lineRule="auto"/>
      </w:pPr>
      <w:r>
        <w:separator/>
      </w:r>
    </w:p>
  </w:endnote>
  <w:endnote w:type="continuationSeparator" w:id="0">
    <w:p w:rsidR="005E2DE6" w:rsidRDefault="005E2DE6" w:rsidP="00E83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E6" w:rsidRDefault="005E2DE6" w:rsidP="00E83790">
      <w:pPr>
        <w:spacing w:after="0" w:line="240" w:lineRule="auto"/>
      </w:pPr>
      <w:r>
        <w:separator/>
      </w:r>
    </w:p>
  </w:footnote>
  <w:footnote w:type="continuationSeparator" w:id="0">
    <w:p w:rsidR="005E2DE6" w:rsidRDefault="005E2DE6" w:rsidP="00E83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49731A"/>
    <w:multiLevelType w:val="hybridMultilevel"/>
    <w:tmpl w:val="E398E5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28319C7"/>
    <w:multiLevelType w:val="hybridMultilevel"/>
    <w:tmpl w:val="598852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790"/>
    <w:rsid w:val="0001546A"/>
    <w:rsid w:val="00020B2D"/>
    <w:rsid w:val="000F7EC0"/>
    <w:rsid w:val="0010398A"/>
    <w:rsid w:val="001C417E"/>
    <w:rsid w:val="00212992"/>
    <w:rsid w:val="002368C5"/>
    <w:rsid w:val="00277338"/>
    <w:rsid w:val="003238A4"/>
    <w:rsid w:val="00381E3A"/>
    <w:rsid w:val="00413919"/>
    <w:rsid w:val="005022B7"/>
    <w:rsid w:val="005E0DA0"/>
    <w:rsid w:val="005E2DE6"/>
    <w:rsid w:val="00613E71"/>
    <w:rsid w:val="0079435E"/>
    <w:rsid w:val="00BE6FD9"/>
    <w:rsid w:val="00CF5940"/>
    <w:rsid w:val="00D22B1B"/>
    <w:rsid w:val="00E83790"/>
    <w:rsid w:val="00E85DD1"/>
    <w:rsid w:val="00FA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7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790"/>
    <w:pPr>
      <w:ind w:left="720"/>
      <w:contextualSpacing/>
    </w:pPr>
  </w:style>
  <w:style w:type="paragraph" w:customStyle="1" w:styleId="FieldText">
    <w:name w:val="Field Text"/>
    <w:basedOn w:val="Normal"/>
    <w:rsid w:val="00E8379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E83790"/>
    <w:rPr>
      <w:rFonts w:cs="Times New Roman"/>
      <w:b/>
      <w:bCs/>
    </w:rPr>
  </w:style>
  <w:style w:type="paragraph" w:customStyle="1" w:styleId="Default">
    <w:name w:val="Default"/>
    <w:rsid w:val="00E837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E83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379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83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379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2018-06-29T09:07:00Z</cp:lastPrinted>
  <dcterms:created xsi:type="dcterms:W3CDTF">2018-07-03T13:31:00Z</dcterms:created>
  <dcterms:modified xsi:type="dcterms:W3CDTF">2018-07-03T13:31:00Z</dcterms:modified>
</cp:coreProperties>
</file>